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7851" w14:textId="77777777" w:rsidR="006E0F1F" w:rsidRDefault="006E0F1F" w:rsidP="006E0F1F">
      <w:pPr>
        <w:spacing w:after="0"/>
        <w:jc w:val="center"/>
        <w:rPr>
          <w:rFonts w:ascii="Calibri" w:hAnsi="Calibri" w:cs="Calibri"/>
          <w:b/>
          <w:bCs/>
        </w:rPr>
      </w:pPr>
      <w:r w:rsidRPr="00195639">
        <w:rPr>
          <w:rFonts w:ascii="Calibri" w:hAnsi="Calibri" w:cs="Calibri"/>
          <w:b/>
          <w:bCs/>
        </w:rPr>
        <w:t xml:space="preserve">Cleaver Square, Cleaver Street and Bowden Street Residents’ Association </w:t>
      </w:r>
    </w:p>
    <w:p w14:paraId="6CE16FCC" w14:textId="77777777" w:rsidR="006E0F1F" w:rsidRDefault="006E0F1F" w:rsidP="006E0F1F">
      <w:pPr>
        <w:spacing w:after="0"/>
        <w:jc w:val="center"/>
        <w:rPr>
          <w:rFonts w:ascii="Calibri" w:hAnsi="Calibri" w:cs="Calibri"/>
          <w:b/>
          <w:bCs/>
        </w:rPr>
      </w:pPr>
      <w:r w:rsidRPr="00195639">
        <w:rPr>
          <w:rFonts w:ascii="Calibri" w:hAnsi="Calibri" w:cs="Calibri"/>
          <w:b/>
          <w:bCs/>
        </w:rPr>
        <w:t>and Neighbourhood Watch</w:t>
      </w:r>
    </w:p>
    <w:p w14:paraId="1F8AE40A" w14:textId="77777777" w:rsidR="006E0F1F" w:rsidRDefault="006E0F1F" w:rsidP="006E0F1F">
      <w:pPr>
        <w:rPr>
          <w:rFonts w:ascii="Calibri" w:hAnsi="Calibri" w:cs="Calibri"/>
          <w:b/>
          <w:bCs/>
          <w:sz w:val="28"/>
          <w:szCs w:val="28"/>
        </w:rPr>
      </w:pPr>
    </w:p>
    <w:p w14:paraId="2E5B2216" w14:textId="20DF0CD2" w:rsidR="006E0F1F" w:rsidRPr="00245E8B" w:rsidRDefault="006E0F1F" w:rsidP="006E0F1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Complaints </w:t>
      </w:r>
      <w:r w:rsidRPr="00245E8B">
        <w:rPr>
          <w:rFonts w:ascii="Calibri" w:hAnsi="Calibri" w:cs="Calibri"/>
          <w:b/>
          <w:bCs/>
          <w:sz w:val="28"/>
          <w:szCs w:val="28"/>
        </w:rPr>
        <w:t xml:space="preserve">Policy </w:t>
      </w:r>
    </w:p>
    <w:p w14:paraId="12A19B46" w14:textId="20C50505" w:rsidR="006E0F1F" w:rsidRPr="00A775FE" w:rsidRDefault="006E0F1F" w:rsidP="00A775FE">
      <w:pPr>
        <w:pStyle w:val="ListParagraph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rPr>
          <w:rFonts w:ascii="Calibri" w:hAnsi="Calibri" w:cs="Arial"/>
        </w:rPr>
      </w:pPr>
      <w:r w:rsidRPr="00A775FE">
        <w:rPr>
          <w:rFonts w:ascii="Calibri" w:hAnsi="Calibri" w:cs="Arial"/>
        </w:rPr>
        <w:t xml:space="preserve">The Cleaver Square, Cleaver Street and Bowden Street Residents’ Association and Neighbourhood Watch believes that if anyone wishes to make a complaint or register a concern about our </w:t>
      </w:r>
      <w:proofErr w:type="gramStart"/>
      <w:r w:rsidRPr="00A775FE">
        <w:rPr>
          <w:rFonts w:ascii="Calibri" w:hAnsi="Calibri" w:cs="Arial"/>
        </w:rPr>
        <w:t>activities</w:t>
      </w:r>
      <w:proofErr w:type="gramEnd"/>
      <w:r w:rsidRPr="00A775FE">
        <w:rPr>
          <w:rFonts w:ascii="Calibri" w:hAnsi="Calibri" w:cs="Arial"/>
        </w:rPr>
        <w:t xml:space="preserve"> they should find it straightforward to do so.  This policy is intended to ensure that any complaints are dealt with properly.</w:t>
      </w:r>
    </w:p>
    <w:p w14:paraId="31A147C7" w14:textId="0301F8A4" w:rsidR="006E0F1F" w:rsidRPr="00A775FE" w:rsidRDefault="006E0F1F" w:rsidP="00A775FE">
      <w:pPr>
        <w:pStyle w:val="ListParagraph"/>
        <w:numPr>
          <w:ilvl w:val="0"/>
          <w:numId w:val="1"/>
        </w:numPr>
        <w:tabs>
          <w:tab w:val="left" w:pos="226"/>
        </w:tabs>
        <w:autoSpaceDE w:val="0"/>
        <w:autoSpaceDN w:val="0"/>
        <w:adjustRightInd w:val="0"/>
        <w:rPr>
          <w:rFonts w:ascii="Calibri" w:hAnsi="Calibri" w:cs="Arial"/>
        </w:rPr>
      </w:pPr>
      <w:r w:rsidRPr="00A775FE">
        <w:rPr>
          <w:rFonts w:ascii="Calibri" w:hAnsi="Calibri" w:cs="Arial"/>
        </w:rPr>
        <w:t>The policy is not designed to apportion blame, to consider the possibility of negligence</w:t>
      </w:r>
      <w:r w:rsidR="00A775FE">
        <w:rPr>
          <w:rFonts w:ascii="Calibri" w:hAnsi="Calibri" w:cs="Arial"/>
        </w:rPr>
        <w:t xml:space="preserve">, </w:t>
      </w:r>
      <w:r w:rsidRPr="00A775FE">
        <w:rPr>
          <w:rFonts w:ascii="Calibri" w:hAnsi="Calibri" w:cs="Arial"/>
        </w:rPr>
        <w:t xml:space="preserve">to provide compensation or </w:t>
      </w:r>
      <w:r w:rsidR="00A775FE">
        <w:rPr>
          <w:rFonts w:ascii="Calibri" w:hAnsi="Calibri" w:cs="Arial"/>
        </w:rPr>
        <w:t xml:space="preserve">to </w:t>
      </w:r>
      <w:r w:rsidRPr="00A775FE">
        <w:rPr>
          <w:rFonts w:ascii="Calibri" w:hAnsi="Calibri" w:cs="Arial"/>
        </w:rPr>
        <w:t xml:space="preserve">take disciplinary measures. </w:t>
      </w:r>
      <w:r w:rsidR="00A775FE" w:rsidRPr="00A775FE">
        <w:rPr>
          <w:rFonts w:ascii="Calibri" w:hAnsi="Calibri" w:cs="Arial"/>
        </w:rPr>
        <w:t>Nor does it cover complaints beyond our remit (</w:t>
      </w:r>
      <w:proofErr w:type="spellStart"/>
      <w:r w:rsidR="00A775FE" w:rsidRPr="00A775FE">
        <w:rPr>
          <w:rFonts w:ascii="Calibri" w:hAnsi="Calibri" w:cs="Arial"/>
        </w:rPr>
        <w:t>eg.</w:t>
      </w:r>
      <w:proofErr w:type="spellEnd"/>
      <w:r w:rsidR="00A775FE" w:rsidRPr="00A775FE">
        <w:rPr>
          <w:rFonts w:ascii="Calibri" w:hAnsi="Calibri" w:cs="Arial"/>
        </w:rPr>
        <w:t xml:space="preserve"> matters which are the responsibility of the local council). </w:t>
      </w:r>
      <w:r w:rsidR="00FC6915" w:rsidRPr="00A775FE">
        <w:rPr>
          <w:rFonts w:ascii="Calibri" w:hAnsi="Calibri" w:cs="Arial"/>
        </w:rPr>
        <w:t xml:space="preserve">It supports the concept that most complaints, if dealt with early, openly and honestly, can be resolved. </w:t>
      </w:r>
      <w:r w:rsidRPr="00A775FE">
        <w:rPr>
          <w:rFonts w:ascii="Calibri" w:hAnsi="Calibri" w:cs="Arial"/>
        </w:rPr>
        <w:t xml:space="preserve"> </w:t>
      </w:r>
    </w:p>
    <w:p w14:paraId="3C83357E" w14:textId="606CA42A" w:rsidR="006E0F1F" w:rsidRPr="00A775FE" w:rsidRDefault="00FC6915" w:rsidP="00A775FE">
      <w:pPr>
        <w:pStyle w:val="ListParagraph"/>
        <w:numPr>
          <w:ilvl w:val="0"/>
          <w:numId w:val="1"/>
        </w:numPr>
        <w:tabs>
          <w:tab w:val="left" w:pos="226"/>
        </w:tabs>
        <w:autoSpaceDE w:val="0"/>
        <w:autoSpaceDN w:val="0"/>
        <w:adjustRightInd w:val="0"/>
        <w:rPr>
          <w:rFonts w:ascii="Calibri" w:hAnsi="Calibri" w:cs="Arial"/>
        </w:rPr>
      </w:pPr>
      <w:r w:rsidRPr="00A775FE">
        <w:rPr>
          <w:rFonts w:ascii="Calibri" w:hAnsi="Calibri" w:cs="Arial"/>
        </w:rPr>
        <w:t>Any complaint or concern should be directed in the first instance to the chair (in the case of a conflict of interest</w:t>
      </w:r>
      <w:r w:rsidR="00A775FE" w:rsidRPr="00A775FE">
        <w:rPr>
          <w:rFonts w:ascii="Calibri" w:hAnsi="Calibri" w:cs="Arial"/>
        </w:rPr>
        <w:t>,</w:t>
      </w:r>
      <w:r w:rsidRPr="00A775FE">
        <w:rPr>
          <w:rFonts w:ascii="Calibri" w:hAnsi="Calibri" w:cs="Arial"/>
        </w:rPr>
        <w:t xml:space="preserve"> to the secretary). If committee members receive a </w:t>
      </w:r>
      <w:proofErr w:type="gramStart"/>
      <w:r w:rsidRPr="00A775FE">
        <w:rPr>
          <w:rFonts w:ascii="Calibri" w:hAnsi="Calibri" w:cs="Arial"/>
        </w:rPr>
        <w:t>complaint</w:t>
      </w:r>
      <w:proofErr w:type="gramEnd"/>
      <w:r w:rsidRPr="00A775FE">
        <w:rPr>
          <w:rFonts w:ascii="Calibri" w:hAnsi="Calibri" w:cs="Arial"/>
        </w:rPr>
        <w:t xml:space="preserve"> they will pass this to the chair</w:t>
      </w:r>
      <w:r w:rsidR="00A775FE" w:rsidRPr="00A775FE">
        <w:rPr>
          <w:rFonts w:ascii="Calibri" w:hAnsi="Calibri" w:cs="Arial"/>
        </w:rPr>
        <w:t>.</w:t>
      </w:r>
    </w:p>
    <w:p w14:paraId="00386F32" w14:textId="450DFE7D" w:rsidR="00FC6915" w:rsidRPr="00A775FE" w:rsidRDefault="00FC6915" w:rsidP="00A775FE">
      <w:pPr>
        <w:pStyle w:val="ListParagraph"/>
        <w:numPr>
          <w:ilvl w:val="0"/>
          <w:numId w:val="1"/>
        </w:numPr>
        <w:tabs>
          <w:tab w:val="left" w:pos="226"/>
        </w:tabs>
        <w:autoSpaceDE w:val="0"/>
        <w:autoSpaceDN w:val="0"/>
        <w:adjustRightInd w:val="0"/>
        <w:rPr>
          <w:rFonts w:ascii="Calibri" w:hAnsi="Calibri" w:cs="Arial"/>
        </w:rPr>
      </w:pPr>
      <w:r w:rsidRPr="00A775FE">
        <w:rPr>
          <w:rFonts w:ascii="Calibri" w:hAnsi="Calibri" w:cs="Arial"/>
        </w:rPr>
        <w:t xml:space="preserve">Every effort will be made to resolve the issue without delay.  All contact with the complainant will be polite and respectful.  </w:t>
      </w:r>
    </w:p>
    <w:p w14:paraId="329D8A07" w14:textId="3D58E1C3" w:rsidR="00FC6915" w:rsidRPr="00A775FE" w:rsidRDefault="00FC6915" w:rsidP="00A775FE">
      <w:pPr>
        <w:pStyle w:val="ListParagraph"/>
        <w:numPr>
          <w:ilvl w:val="0"/>
          <w:numId w:val="1"/>
        </w:numPr>
        <w:tabs>
          <w:tab w:val="left" w:pos="226"/>
        </w:tabs>
        <w:autoSpaceDE w:val="0"/>
        <w:autoSpaceDN w:val="0"/>
        <w:adjustRightInd w:val="0"/>
        <w:rPr>
          <w:rFonts w:ascii="Calibri" w:hAnsi="Calibri" w:cs="Arial"/>
        </w:rPr>
      </w:pPr>
      <w:r w:rsidRPr="00A775FE">
        <w:rPr>
          <w:rFonts w:ascii="Calibri" w:hAnsi="Calibri" w:cs="Arial"/>
        </w:rPr>
        <w:t>If necessary (and with the complainant’s permission where possible</w:t>
      </w:r>
      <w:proofErr w:type="gramStart"/>
      <w:r w:rsidRPr="00A775FE">
        <w:rPr>
          <w:rFonts w:ascii="Calibri" w:hAnsi="Calibri" w:cs="Arial"/>
        </w:rPr>
        <w:t>)</w:t>
      </w:r>
      <w:proofErr w:type="gramEnd"/>
      <w:r w:rsidRPr="00A775FE">
        <w:rPr>
          <w:rFonts w:ascii="Calibri" w:hAnsi="Calibri" w:cs="Arial"/>
        </w:rPr>
        <w:t xml:space="preserve"> the chair or secretary will refer the issue to the full committee for their views on how to resolve it.  This may be at </w:t>
      </w:r>
      <w:r w:rsidR="00A775FE" w:rsidRPr="00A775FE">
        <w:rPr>
          <w:rFonts w:ascii="Calibri" w:hAnsi="Calibri" w:cs="Arial"/>
        </w:rPr>
        <w:t>a committee meeting (</w:t>
      </w:r>
      <w:proofErr w:type="spellStart"/>
      <w:r w:rsidR="00A775FE" w:rsidRPr="00A775FE">
        <w:rPr>
          <w:rFonts w:ascii="Calibri" w:hAnsi="Calibri" w:cs="Arial"/>
        </w:rPr>
        <w:t>minuted</w:t>
      </w:r>
      <w:proofErr w:type="spellEnd"/>
      <w:r w:rsidR="00A775FE" w:rsidRPr="00A775FE">
        <w:rPr>
          <w:rFonts w:ascii="Calibri" w:hAnsi="Calibri" w:cs="Arial"/>
        </w:rPr>
        <w:t xml:space="preserve">), or via email. </w:t>
      </w:r>
    </w:p>
    <w:p w14:paraId="7566DF3F" w14:textId="6FD1A929" w:rsidR="00A775FE" w:rsidRPr="00A775FE" w:rsidRDefault="00A775FE" w:rsidP="00A775FE">
      <w:pPr>
        <w:pStyle w:val="ListParagraph"/>
        <w:numPr>
          <w:ilvl w:val="0"/>
          <w:numId w:val="1"/>
        </w:numPr>
        <w:tabs>
          <w:tab w:val="left" w:pos="226"/>
        </w:tabs>
        <w:autoSpaceDE w:val="0"/>
        <w:autoSpaceDN w:val="0"/>
        <w:adjustRightInd w:val="0"/>
        <w:rPr>
          <w:rFonts w:ascii="Calibri" w:hAnsi="Calibri" w:cs="Arial"/>
        </w:rPr>
      </w:pPr>
      <w:r w:rsidRPr="00A775FE">
        <w:rPr>
          <w:rFonts w:ascii="Calibri" w:hAnsi="Calibri" w:cs="Arial"/>
        </w:rPr>
        <w:t xml:space="preserve">If the complaint is serious, the committee will seek legal advice and may pass on the responsibility for dealing with it to the relevant authority. </w:t>
      </w:r>
    </w:p>
    <w:p w14:paraId="7F75AA79" w14:textId="15D9DCDF" w:rsidR="00FC6915" w:rsidRPr="00A775FE" w:rsidRDefault="00FC6915" w:rsidP="00A775FE">
      <w:pPr>
        <w:pStyle w:val="ListParagraph"/>
        <w:numPr>
          <w:ilvl w:val="0"/>
          <w:numId w:val="1"/>
        </w:numPr>
        <w:tabs>
          <w:tab w:val="left" w:pos="226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A775FE">
        <w:rPr>
          <w:rFonts w:ascii="Calibri" w:hAnsi="Calibri" w:cs="Arial"/>
        </w:rPr>
        <w:t>A record will be kept of the complaint and how it was dealt with, including copies of any correspondence</w:t>
      </w:r>
      <w:r w:rsidR="00A775FE" w:rsidRPr="00A775FE">
        <w:rPr>
          <w:rFonts w:ascii="Calibri" w:hAnsi="Calibri" w:cs="Arial"/>
        </w:rPr>
        <w:t>.</w:t>
      </w:r>
      <w:r w:rsidRPr="00A775FE">
        <w:rPr>
          <w:rFonts w:ascii="Calibri" w:hAnsi="Calibri" w:cs="Arial"/>
        </w:rPr>
        <w:t xml:space="preserve"> </w:t>
      </w:r>
    </w:p>
    <w:p w14:paraId="0FDAFAA3" w14:textId="77777777" w:rsidR="00A775FE" w:rsidRDefault="00A775FE" w:rsidP="006E0F1F">
      <w:pPr>
        <w:rPr>
          <w:rFonts w:ascii="Calibri" w:hAnsi="Calibri" w:cs="Calibri"/>
          <w:i/>
          <w:iCs/>
        </w:rPr>
      </w:pPr>
    </w:p>
    <w:p w14:paraId="02738377" w14:textId="77777777" w:rsidR="005C5502" w:rsidRPr="006E4515" w:rsidRDefault="005C5502" w:rsidP="005C5502">
      <w:pPr>
        <w:rPr>
          <w:rFonts w:ascii="Calibri" w:hAnsi="Calibri" w:cs="Calibri"/>
          <w:i/>
          <w:iCs/>
        </w:rPr>
      </w:pPr>
      <w:r w:rsidRPr="006E4515">
        <w:rPr>
          <w:rFonts w:ascii="Calibri" w:hAnsi="Calibri" w:cs="Calibri"/>
          <w:i/>
          <w:iCs/>
        </w:rPr>
        <w:t xml:space="preserve">This policy was adopted by unanimous agreement of the committee of the Cleaver Square, Cleaver Street and Bowden Street Residents’ Association and Neighbourhood Watch on </w:t>
      </w:r>
      <w:r>
        <w:rPr>
          <w:rFonts w:ascii="Calibri" w:hAnsi="Calibri" w:cs="Calibri"/>
          <w:i/>
          <w:iCs/>
        </w:rPr>
        <w:t>3</w:t>
      </w:r>
      <w:r w:rsidRPr="006E4515">
        <w:rPr>
          <w:rFonts w:ascii="Calibri" w:hAnsi="Calibri" w:cs="Calibri"/>
          <w:i/>
          <w:iCs/>
        </w:rPr>
        <w:t xml:space="preserve"> July 2024 (with endorsement at the association’s AGM in November 2024 to follow</w:t>
      </w:r>
      <w:proofErr w:type="gramStart"/>
      <w:r w:rsidRPr="006E4515">
        <w:rPr>
          <w:rFonts w:ascii="Calibri" w:hAnsi="Calibri" w:cs="Calibri"/>
          <w:i/>
          <w:iCs/>
        </w:rPr>
        <w:t>), and</w:t>
      </w:r>
      <w:proofErr w:type="gramEnd"/>
      <w:r w:rsidRPr="006E4515">
        <w:rPr>
          <w:rFonts w:ascii="Calibri" w:hAnsi="Calibri" w:cs="Calibri"/>
          <w:i/>
          <w:iCs/>
        </w:rPr>
        <w:t xml:space="preserve"> will be reviewed at least every 3 years. </w:t>
      </w:r>
    </w:p>
    <w:p w14:paraId="24872D58" w14:textId="77777777" w:rsidR="005C5502" w:rsidRPr="00CE19BF" w:rsidRDefault="005C5502" w:rsidP="005C5502">
      <w:pPr>
        <w:rPr>
          <w:rFonts w:ascii="Lucida Calligraphy" w:hAnsi="Lucida Calligraphy" w:cs="Calibri"/>
          <w:i/>
          <w:iCs/>
        </w:rPr>
      </w:pPr>
      <w:r w:rsidRPr="006E4515">
        <w:rPr>
          <w:rFonts w:ascii="Calibri" w:hAnsi="Calibri" w:cs="Calibri"/>
          <w:i/>
          <w:iCs/>
        </w:rPr>
        <w:t xml:space="preserve">Signed: </w:t>
      </w:r>
      <w:r w:rsidRPr="00CE19BF">
        <w:rPr>
          <w:rFonts w:ascii="Lucida Calligraphy" w:hAnsi="Lucida Calligraphy" w:cs="Calibri"/>
          <w:i/>
          <w:iCs/>
        </w:rPr>
        <w:t>Penny Ritchie Calder</w:t>
      </w:r>
    </w:p>
    <w:p w14:paraId="70E35CE3" w14:textId="77777777" w:rsidR="005C5502" w:rsidRPr="006E4515" w:rsidRDefault="005C5502" w:rsidP="005C5502">
      <w:pPr>
        <w:rPr>
          <w:rFonts w:ascii="Calibri" w:hAnsi="Calibri" w:cs="Calibri"/>
          <w:i/>
          <w:iCs/>
        </w:rPr>
      </w:pPr>
      <w:r w:rsidRPr="006E4515">
        <w:rPr>
          <w:rFonts w:ascii="Calibri" w:hAnsi="Calibri" w:cs="Calibri"/>
          <w:i/>
          <w:iCs/>
        </w:rPr>
        <w:t>Chair, Cleaver Square, Cleaver Street and Bowden Street Residents’ Association and Neighbourhood Watch</w:t>
      </w:r>
    </w:p>
    <w:p w14:paraId="5D6F7217" w14:textId="77777777" w:rsidR="005C5502" w:rsidRPr="006E4515" w:rsidRDefault="005C5502" w:rsidP="005C5502">
      <w:pPr>
        <w:rPr>
          <w:rFonts w:ascii="Calibri" w:hAnsi="Calibri" w:cs="Calibri"/>
        </w:rPr>
      </w:pPr>
      <w:r w:rsidRPr="006E4515">
        <w:rPr>
          <w:rFonts w:ascii="Calibri" w:hAnsi="Calibri" w:cs="Calibri"/>
          <w:i/>
          <w:iCs/>
        </w:rPr>
        <w:t xml:space="preserve">Date: </w:t>
      </w:r>
      <w:r>
        <w:rPr>
          <w:rFonts w:ascii="Calibri" w:hAnsi="Calibri" w:cs="Calibri"/>
          <w:i/>
          <w:iCs/>
        </w:rPr>
        <w:t>3 July 2024</w:t>
      </w:r>
    </w:p>
    <w:p w14:paraId="301A77D2" w14:textId="77777777" w:rsidR="005C5502" w:rsidRDefault="005C5502" w:rsidP="006E0F1F">
      <w:pPr>
        <w:rPr>
          <w:rFonts w:ascii="Calibri" w:hAnsi="Calibri" w:cs="Calibri"/>
          <w:i/>
          <w:iCs/>
        </w:rPr>
      </w:pPr>
    </w:p>
    <w:sectPr w:rsidR="005C5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E4387"/>
    <w:multiLevelType w:val="hybridMultilevel"/>
    <w:tmpl w:val="B2A0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50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1F"/>
    <w:rsid w:val="003121BB"/>
    <w:rsid w:val="00471719"/>
    <w:rsid w:val="00473208"/>
    <w:rsid w:val="005C5502"/>
    <w:rsid w:val="006E0F1F"/>
    <w:rsid w:val="00A775FE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627"/>
  <w15:chartTrackingRefBased/>
  <w15:docId w15:val="{5EC7E233-8C77-4857-A4FE-54D26109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0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E0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E0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Calder</dc:creator>
  <cp:keywords/>
  <dc:description/>
  <cp:lastModifiedBy>Penny Calder</cp:lastModifiedBy>
  <cp:revision>3</cp:revision>
  <dcterms:created xsi:type="dcterms:W3CDTF">2024-06-27T10:37:00Z</dcterms:created>
  <dcterms:modified xsi:type="dcterms:W3CDTF">2024-07-04T08:59:00Z</dcterms:modified>
</cp:coreProperties>
</file>